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63" w:rsidRPr="00F363BF" w:rsidRDefault="00F60963" w:rsidP="00F363B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363BF">
        <w:rPr>
          <w:rFonts w:ascii="Arial" w:hAnsi="Arial" w:cs="Arial"/>
          <w:b/>
          <w:sz w:val="24"/>
          <w:szCs w:val="24"/>
        </w:rPr>
        <w:t>PENETAPAN KINERJA</w:t>
      </w:r>
    </w:p>
    <w:p w:rsidR="00F60963" w:rsidRP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6EF1" w:rsidRP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0963">
        <w:rPr>
          <w:rFonts w:ascii="Arial" w:hAnsi="Arial" w:cs="Arial"/>
          <w:sz w:val="24"/>
          <w:szCs w:val="24"/>
        </w:rPr>
        <w:t>Dokumen Penetapan Kinerja merupakan suatu dokumen pernyataan kinerja/kesepakatan kinerja/perjanjian kinerja antara atasan dan bawahan untuk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mewujudkan target kinerja tertentu berdasarkan pada sumber daya yang dimiliki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oleh instansi.</w:t>
      </w:r>
    </w:p>
    <w:p w:rsid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0963">
        <w:rPr>
          <w:rFonts w:ascii="Arial" w:hAnsi="Arial" w:cs="Arial"/>
          <w:sz w:val="24"/>
          <w:szCs w:val="24"/>
        </w:rPr>
        <w:t>Pemerintah Kabupaten menyusun dokumen penetapan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kinerja tingkat Pemerintah Kabu</w:t>
      </w:r>
      <w:r w:rsidR="00F363BF">
        <w:rPr>
          <w:rFonts w:ascii="Arial" w:hAnsi="Arial" w:cs="Arial"/>
          <w:sz w:val="24"/>
          <w:szCs w:val="24"/>
        </w:rPr>
        <w:t>paten</w:t>
      </w:r>
      <w:r w:rsidRPr="00F60963">
        <w:rPr>
          <w:rFonts w:ascii="Arial" w:hAnsi="Arial" w:cs="Arial"/>
          <w:sz w:val="24"/>
          <w:szCs w:val="24"/>
        </w:rPr>
        <w:t xml:space="preserve"> ditandatangani oleh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Bupati</w:t>
      </w:r>
      <w:r w:rsidR="00F363B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SKPD dan unit kerja mandiri Pemerintah Kabupaten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menyusun penetapan kinerja setelah menerima dokumen pelaksanaan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anggaran dan ditandatangani oleh bupati dan pimpinan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SKPD/unit kerja</w:t>
      </w:r>
      <w:r w:rsidR="00F363BF">
        <w:rPr>
          <w:rFonts w:ascii="Arial" w:hAnsi="Arial" w:cs="Arial"/>
          <w:sz w:val="24"/>
          <w:szCs w:val="24"/>
        </w:rPr>
        <w:t>.</w:t>
      </w:r>
    </w:p>
    <w:p w:rsid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0963" w:rsidRP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0963">
        <w:rPr>
          <w:rFonts w:ascii="Arial" w:hAnsi="Arial" w:cs="Arial"/>
          <w:sz w:val="24"/>
          <w:szCs w:val="24"/>
        </w:rPr>
        <w:t>Bupati menyampaikan dokumen penetapan kinerja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kepada Presiden melalui Menteri Negara Pendayagunaan Aparatur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Negara dan Reformasi Birokrasi selambat-lambatnya 3 (tiga) bulan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setelah dokumen anggaran disahkan.</w:t>
      </w:r>
      <w:r w:rsidR="00F363BF"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Dokumen Penetapan Kinerja memuat pernyataan dan lampiran formulir yang mencantumkan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sasaran strategis, indikator kinerja utama organisasi, beserta target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kinerja dan anggaran.</w:t>
      </w:r>
    </w:p>
    <w:p w:rsid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0963" w:rsidRP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0963">
        <w:rPr>
          <w:rFonts w:ascii="Arial" w:hAnsi="Arial" w:cs="Arial"/>
          <w:sz w:val="24"/>
          <w:szCs w:val="24"/>
        </w:rPr>
        <w:t>Dokumen Penetapan Kinerja dimanfaatkan oleh setiap pimpinan instansi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pemerintah untuk:</w:t>
      </w:r>
    </w:p>
    <w:p w:rsidR="00F60963" w:rsidRPr="00F363BF" w:rsidRDefault="00F60963" w:rsidP="00F363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363BF">
        <w:rPr>
          <w:rFonts w:ascii="Arial" w:hAnsi="Arial" w:cs="Arial"/>
          <w:sz w:val="24"/>
          <w:szCs w:val="24"/>
        </w:rPr>
        <w:t>Memantau dan mengendalikan pencapaian kinerja organisasi;</w:t>
      </w:r>
    </w:p>
    <w:p w:rsidR="00F60963" w:rsidRPr="00F363BF" w:rsidRDefault="00F60963" w:rsidP="00F363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363BF">
        <w:rPr>
          <w:rFonts w:ascii="Arial" w:hAnsi="Arial" w:cs="Arial"/>
          <w:sz w:val="24"/>
          <w:szCs w:val="24"/>
        </w:rPr>
        <w:t>Melaporkan capaian realisasi kinerja dalam Laporan Akuntabilitas Kinerja Instansi Pemerintah;</w:t>
      </w:r>
    </w:p>
    <w:p w:rsidR="00F60963" w:rsidRDefault="00F60963" w:rsidP="00F363BF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363BF">
        <w:rPr>
          <w:rFonts w:ascii="Arial" w:hAnsi="Arial" w:cs="Arial"/>
          <w:sz w:val="24"/>
          <w:szCs w:val="24"/>
        </w:rPr>
        <w:t>Menilai keberhasilan organisasi.</w:t>
      </w:r>
    </w:p>
    <w:p w:rsidR="00F363BF" w:rsidRPr="00F363BF" w:rsidRDefault="00F363BF" w:rsidP="00F363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0963" w:rsidRP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0963">
        <w:rPr>
          <w:rFonts w:ascii="Arial" w:hAnsi="Arial" w:cs="Arial"/>
          <w:sz w:val="24"/>
          <w:szCs w:val="24"/>
        </w:rPr>
        <w:t>Setiap akhir periode instansi melakukan pengukuran pencapaian target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kinerja yang ditetapkan dalam dokumen penetapan kinerja</w:t>
      </w:r>
      <w:r w:rsidR="00F363BF"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dengan membandingkan antara target kinerja dan realisasi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kinerja.</w:t>
      </w:r>
      <w:r w:rsidR="00F363BF"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 xml:space="preserve">Hasil pengukuran kinerja </w:t>
      </w:r>
      <w:r w:rsidR="00F363BF">
        <w:rPr>
          <w:rFonts w:ascii="Arial" w:hAnsi="Arial" w:cs="Arial"/>
          <w:sz w:val="24"/>
          <w:szCs w:val="24"/>
        </w:rPr>
        <w:t xml:space="preserve">tersebut </w:t>
      </w:r>
      <w:r w:rsidRPr="00F60963">
        <w:rPr>
          <w:rFonts w:ascii="Arial" w:hAnsi="Arial" w:cs="Arial"/>
          <w:sz w:val="24"/>
          <w:szCs w:val="24"/>
        </w:rPr>
        <w:t>dilaporkan dalam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Laporan Akuntabilitas Kinerja.</w:t>
      </w:r>
    </w:p>
    <w:p w:rsidR="00F363BF" w:rsidRDefault="00F363BF" w:rsidP="00F363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63BF" w:rsidRDefault="00F363BF" w:rsidP="00F363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60963" w:rsidRPr="00F363BF" w:rsidRDefault="00F60963" w:rsidP="00F363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363BF">
        <w:rPr>
          <w:rFonts w:ascii="Arial" w:hAnsi="Arial" w:cs="Arial"/>
          <w:b/>
          <w:sz w:val="24"/>
          <w:szCs w:val="24"/>
        </w:rPr>
        <w:t>LAPORAN AKUNTABILITAS KINERJA</w:t>
      </w:r>
    </w:p>
    <w:p w:rsidR="00F363BF" w:rsidRDefault="00F363BF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0963" w:rsidRP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0963">
        <w:rPr>
          <w:rFonts w:ascii="Arial" w:hAnsi="Arial" w:cs="Arial"/>
          <w:sz w:val="24"/>
          <w:szCs w:val="24"/>
        </w:rPr>
        <w:t>Laporan akuntabilitas kinerja adalah laporan kinerja tahunan yang berisi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pertanggung jawaban kinerja suatu instansi dalam mencapai tujuan/sasaran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strategis instansi.</w:t>
      </w:r>
    </w:p>
    <w:p w:rsid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0963">
        <w:rPr>
          <w:rFonts w:ascii="Arial" w:hAnsi="Arial" w:cs="Arial"/>
          <w:sz w:val="24"/>
          <w:szCs w:val="24"/>
        </w:rPr>
        <w:lastRenderedPageBreak/>
        <w:t>Laporan Akuntabilitas Kinerja tingkat Pemerintah Kabupaten disampaikan kepada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Presiden melalui Menteri Negara Pendayagunaan Aparatur Negara dan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Reformasi Birokrasi selambat-lambatnya 3 (tiga) bulan setelah tahun</w:t>
      </w:r>
      <w:r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anggaran berakhir.</w:t>
      </w:r>
      <w:r w:rsidR="00F363BF">
        <w:rPr>
          <w:rFonts w:ascii="Arial" w:hAnsi="Arial" w:cs="Arial"/>
          <w:sz w:val="24"/>
          <w:szCs w:val="24"/>
        </w:rPr>
        <w:t xml:space="preserve"> Sedangkan </w:t>
      </w:r>
      <w:r w:rsidRPr="00F60963">
        <w:rPr>
          <w:rFonts w:ascii="Arial" w:hAnsi="Arial" w:cs="Arial"/>
          <w:sz w:val="24"/>
          <w:szCs w:val="24"/>
        </w:rPr>
        <w:t>Laporan Akuntabilitas Kinerja tingkat SKPD dan unit kerja mandiri pada</w:t>
      </w:r>
      <w:r w:rsidR="00F363BF"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Pemerintah</w:t>
      </w:r>
      <w:r w:rsidR="00F363BF"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Kabupaten disampaikan kepada Bupati.</w:t>
      </w:r>
      <w:r w:rsidR="00F363BF"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Waktu penyampaian Laporan Akuntabilitas Kinerja tingkat SKPD dan unit</w:t>
      </w:r>
      <w:r w:rsidR="00F363BF"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kerja mandiri diatur tersendiri oleh</w:t>
      </w:r>
      <w:r w:rsidR="00F363BF"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Bupati.</w:t>
      </w:r>
    </w:p>
    <w:p w:rsidR="00F363BF" w:rsidRPr="00F60963" w:rsidRDefault="00F363BF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0963" w:rsidRP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0963">
        <w:rPr>
          <w:rFonts w:ascii="Arial" w:hAnsi="Arial" w:cs="Arial"/>
          <w:sz w:val="24"/>
          <w:szCs w:val="24"/>
        </w:rPr>
        <w:t>Laporan Akuntabilitas Kinerja berisi ikhtisar pencapaian sasaran sebagaimana yang ditetapkan dalam</w:t>
      </w:r>
      <w:r w:rsidR="00F363BF"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dokumen penetapan kinerja dan dokumen perencanaan.</w:t>
      </w:r>
      <w:r w:rsidR="00F363BF"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Pencapaian sasaran sekurang</w:t>
      </w:r>
      <w:r w:rsidR="00F363BF">
        <w:rPr>
          <w:rFonts w:ascii="Arial" w:hAnsi="Arial" w:cs="Arial"/>
          <w:sz w:val="24"/>
          <w:szCs w:val="24"/>
        </w:rPr>
        <w:t>-</w:t>
      </w:r>
      <w:r w:rsidRPr="00F60963">
        <w:rPr>
          <w:rFonts w:ascii="Arial" w:hAnsi="Arial" w:cs="Arial"/>
          <w:sz w:val="24"/>
          <w:szCs w:val="24"/>
        </w:rPr>
        <w:t>kurangnya</w:t>
      </w:r>
      <w:r w:rsidR="00F363BF">
        <w:rPr>
          <w:rFonts w:ascii="Arial" w:hAnsi="Arial" w:cs="Arial"/>
          <w:sz w:val="24"/>
          <w:szCs w:val="24"/>
        </w:rPr>
        <w:t xml:space="preserve"> </w:t>
      </w:r>
      <w:r w:rsidRPr="00F60963">
        <w:rPr>
          <w:rFonts w:ascii="Arial" w:hAnsi="Arial" w:cs="Arial"/>
          <w:sz w:val="24"/>
          <w:szCs w:val="24"/>
        </w:rPr>
        <w:t>menyajikan informasi tentang:</w:t>
      </w:r>
    </w:p>
    <w:p w:rsidR="00F60963" w:rsidRPr="00F363BF" w:rsidRDefault="00F60963" w:rsidP="00F363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63BF">
        <w:rPr>
          <w:rFonts w:ascii="Arial" w:hAnsi="Arial" w:cs="Arial"/>
          <w:sz w:val="24"/>
          <w:szCs w:val="24"/>
        </w:rPr>
        <w:t>pencapaian tujuan dan sasaran organisasi;</w:t>
      </w:r>
    </w:p>
    <w:p w:rsidR="00F60963" w:rsidRPr="00F363BF" w:rsidRDefault="00F60963" w:rsidP="00F363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63BF">
        <w:rPr>
          <w:rFonts w:ascii="Arial" w:hAnsi="Arial" w:cs="Arial"/>
          <w:sz w:val="24"/>
          <w:szCs w:val="24"/>
        </w:rPr>
        <w:t>realisasi pencapaian indikator kinerja utama organisasi;</w:t>
      </w:r>
    </w:p>
    <w:p w:rsidR="00F60963" w:rsidRPr="00F363BF" w:rsidRDefault="00F60963" w:rsidP="00F363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63BF">
        <w:rPr>
          <w:rFonts w:ascii="Arial" w:hAnsi="Arial" w:cs="Arial"/>
          <w:sz w:val="24"/>
          <w:szCs w:val="24"/>
        </w:rPr>
        <w:t>penjelasan yang memadai atas pencapaian kinerja; dan</w:t>
      </w:r>
    </w:p>
    <w:p w:rsidR="00F60963" w:rsidRPr="00F363BF" w:rsidRDefault="00F60963" w:rsidP="00F363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63BF">
        <w:rPr>
          <w:rFonts w:ascii="Arial" w:hAnsi="Arial" w:cs="Arial"/>
          <w:sz w:val="24"/>
          <w:szCs w:val="24"/>
        </w:rPr>
        <w:t>pembandingan capaian indikator kinerja sampai dengan tahun</w:t>
      </w:r>
      <w:r w:rsidR="00F363BF" w:rsidRPr="00F363BF">
        <w:rPr>
          <w:rFonts w:ascii="Arial" w:hAnsi="Arial" w:cs="Arial"/>
          <w:sz w:val="24"/>
          <w:szCs w:val="24"/>
        </w:rPr>
        <w:t xml:space="preserve"> </w:t>
      </w:r>
      <w:r w:rsidRPr="00F363BF">
        <w:rPr>
          <w:rFonts w:ascii="Arial" w:hAnsi="Arial" w:cs="Arial"/>
          <w:sz w:val="24"/>
          <w:szCs w:val="24"/>
        </w:rPr>
        <w:t>berjalan dengan target kinerja 5 (lima) tahunan yang direncanakan.</w:t>
      </w:r>
    </w:p>
    <w:p w:rsidR="00F363BF" w:rsidRPr="00F60963" w:rsidRDefault="00F363BF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0963" w:rsidRP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0963">
        <w:rPr>
          <w:rFonts w:ascii="Arial" w:hAnsi="Arial" w:cs="Arial"/>
          <w:sz w:val="24"/>
          <w:szCs w:val="24"/>
        </w:rPr>
        <w:t>Fokus pelaporan kinerja dalam Laporan Akuntabilitas Kinerja adalah :</w:t>
      </w:r>
    </w:p>
    <w:p w:rsidR="00F60963" w:rsidRPr="00F12A91" w:rsidRDefault="00F60963" w:rsidP="00F12A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2A91">
        <w:rPr>
          <w:rFonts w:ascii="Arial" w:hAnsi="Arial" w:cs="Arial"/>
          <w:sz w:val="24"/>
          <w:szCs w:val="24"/>
        </w:rPr>
        <w:t>Kabupaten</w:t>
      </w:r>
      <w:r w:rsidR="00F363BF" w:rsidRPr="00F12A91">
        <w:rPr>
          <w:rFonts w:ascii="Arial" w:hAnsi="Arial" w:cs="Arial"/>
          <w:sz w:val="24"/>
          <w:szCs w:val="24"/>
        </w:rPr>
        <w:t xml:space="preserve"> </w:t>
      </w:r>
      <w:r w:rsidRPr="00F12A91">
        <w:rPr>
          <w:rFonts w:ascii="Arial" w:hAnsi="Arial" w:cs="Arial"/>
          <w:sz w:val="24"/>
          <w:szCs w:val="24"/>
        </w:rPr>
        <w:t>melaporkan pencapaian tujuan/sasaran strategis yang bersifat hasil</w:t>
      </w:r>
      <w:r w:rsidR="00F12A91">
        <w:rPr>
          <w:rFonts w:ascii="Arial" w:hAnsi="Arial" w:cs="Arial"/>
          <w:sz w:val="24"/>
          <w:szCs w:val="24"/>
        </w:rPr>
        <w:t xml:space="preserve"> </w:t>
      </w:r>
      <w:r w:rsidRPr="00F12A91">
        <w:rPr>
          <w:rFonts w:ascii="Arial" w:hAnsi="Arial" w:cs="Arial"/>
          <w:i/>
          <w:iCs/>
          <w:sz w:val="24"/>
          <w:szCs w:val="24"/>
        </w:rPr>
        <w:t>(outcome);</w:t>
      </w:r>
    </w:p>
    <w:p w:rsidR="00F60963" w:rsidRPr="00F12A91" w:rsidRDefault="00F60963" w:rsidP="00F12A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2A91">
        <w:rPr>
          <w:rFonts w:ascii="Arial" w:hAnsi="Arial" w:cs="Arial"/>
          <w:sz w:val="24"/>
          <w:szCs w:val="24"/>
        </w:rPr>
        <w:t>Unit kerja organisasi eselon I pada Kementerian/ Lembaga dan Satuan</w:t>
      </w:r>
      <w:r w:rsidR="00F12A91" w:rsidRPr="00F12A91">
        <w:rPr>
          <w:rFonts w:ascii="Arial" w:hAnsi="Arial" w:cs="Arial"/>
          <w:sz w:val="24"/>
          <w:szCs w:val="24"/>
        </w:rPr>
        <w:t xml:space="preserve"> </w:t>
      </w:r>
      <w:r w:rsidRPr="00F12A91">
        <w:rPr>
          <w:rFonts w:ascii="Arial" w:hAnsi="Arial" w:cs="Arial"/>
          <w:sz w:val="24"/>
          <w:szCs w:val="24"/>
        </w:rPr>
        <w:t>Kerja Perangkat Daerah (SKPD) melaporkan pencapaian tujuan/sasaran</w:t>
      </w:r>
      <w:r w:rsidR="00F12A91" w:rsidRPr="00F12A91">
        <w:rPr>
          <w:rFonts w:ascii="Arial" w:hAnsi="Arial" w:cs="Arial"/>
          <w:sz w:val="24"/>
          <w:szCs w:val="24"/>
        </w:rPr>
        <w:t xml:space="preserve"> </w:t>
      </w:r>
      <w:r w:rsidRPr="00F12A91">
        <w:rPr>
          <w:rFonts w:ascii="Arial" w:hAnsi="Arial" w:cs="Arial"/>
          <w:sz w:val="24"/>
          <w:szCs w:val="24"/>
        </w:rPr>
        <w:t xml:space="preserve">strategis yang bersifat hasil </w:t>
      </w:r>
      <w:r w:rsidRPr="00F12A91">
        <w:rPr>
          <w:rFonts w:ascii="Arial" w:hAnsi="Arial" w:cs="Arial"/>
          <w:i/>
          <w:iCs/>
          <w:sz w:val="24"/>
          <w:szCs w:val="24"/>
        </w:rPr>
        <w:t xml:space="preserve">(outcome) </w:t>
      </w:r>
      <w:r w:rsidRPr="00F12A91">
        <w:rPr>
          <w:rFonts w:ascii="Arial" w:hAnsi="Arial" w:cs="Arial"/>
          <w:sz w:val="24"/>
          <w:szCs w:val="24"/>
        </w:rPr>
        <w:t xml:space="preserve">dan atau keluaran </w:t>
      </w:r>
      <w:r w:rsidRPr="00F12A91">
        <w:rPr>
          <w:rFonts w:ascii="Arial" w:hAnsi="Arial" w:cs="Arial"/>
          <w:i/>
          <w:iCs/>
          <w:sz w:val="24"/>
          <w:szCs w:val="24"/>
        </w:rPr>
        <w:t xml:space="preserve">(output) </w:t>
      </w:r>
      <w:r w:rsidRPr="00F12A91">
        <w:rPr>
          <w:rFonts w:ascii="Arial" w:hAnsi="Arial" w:cs="Arial"/>
          <w:sz w:val="24"/>
          <w:szCs w:val="24"/>
        </w:rPr>
        <w:t>penting;</w:t>
      </w:r>
    </w:p>
    <w:p w:rsidR="00F60963" w:rsidRPr="00F12A91" w:rsidRDefault="00F60963" w:rsidP="00F12A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2A91">
        <w:rPr>
          <w:rFonts w:ascii="Arial" w:hAnsi="Arial" w:cs="Arial"/>
          <w:sz w:val="24"/>
          <w:szCs w:val="24"/>
        </w:rPr>
        <w:t>Unit kerja mandiri lainnya melaporkan pencapaian sasaran strategis yang</w:t>
      </w:r>
      <w:r w:rsidR="00F12A91" w:rsidRPr="00F12A91">
        <w:rPr>
          <w:rFonts w:ascii="Arial" w:hAnsi="Arial" w:cs="Arial"/>
          <w:sz w:val="24"/>
          <w:szCs w:val="24"/>
        </w:rPr>
        <w:t xml:space="preserve"> </w:t>
      </w:r>
      <w:r w:rsidRPr="00F12A91">
        <w:rPr>
          <w:rFonts w:ascii="Arial" w:hAnsi="Arial" w:cs="Arial"/>
          <w:sz w:val="24"/>
          <w:szCs w:val="24"/>
        </w:rPr>
        <w:t xml:space="preserve">bersifat keluaran </w:t>
      </w:r>
      <w:r w:rsidRPr="00F12A91">
        <w:rPr>
          <w:rFonts w:ascii="Arial" w:hAnsi="Arial" w:cs="Arial"/>
          <w:i/>
          <w:iCs/>
          <w:sz w:val="24"/>
          <w:szCs w:val="24"/>
        </w:rPr>
        <w:t xml:space="preserve">(output) </w:t>
      </w:r>
      <w:r w:rsidRPr="00F12A91">
        <w:rPr>
          <w:rFonts w:ascii="Arial" w:hAnsi="Arial" w:cs="Arial"/>
          <w:sz w:val="24"/>
          <w:szCs w:val="24"/>
        </w:rPr>
        <w:t xml:space="preserve">penting dan atau keluaran </w:t>
      </w:r>
      <w:r w:rsidRPr="00F12A91">
        <w:rPr>
          <w:rFonts w:ascii="Arial" w:hAnsi="Arial" w:cs="Arial"/>
          <w:i/>
          <w:iCs/>
          <w:sz w:val="24"/>
          <w:szCs w:val="24"/>
        </w:rPr>
        <w:t xml:space="preserve">(output) </w:t>
      </w:r>
      <w:r w:rsidRPr="00F12A91">
        <w:rPr>
          <w:rFonts w:ascii="Arial" w:hAnsi="Arial" w:cs="Arial"/>
          <w:sz w:val="24"/>
          <w:szCs w:val="24"/>
        </w:rPr>
        <w:t>lainnya.</w:t>
      </w:r>
    </w:p>
    <w:p w:rsidR="00F12A91" w:rsidRPr="00F60963" w:rsidRDefault="00F12A91" w:rsidP="00F12A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0963" w:rsidRPr="00F60963" w:rsidRDefault="00F60963" w:rsidP="00F363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0963">
        <w:rPr>
          <w:rFonts w:ascii="Arial" w:hAnsi="Arial" w:cs="Arial"/>
          <w:sz w:val="24"/>
          <w:szCs w:val="24"/>
        </w:rPr>
        <w:t>Laporan Akuntabilitas Kinerja dimanfaatkan untuk :</w:t>
      </w:r>
    </w:p>
    <w:p w:rsidR="00F60963" w:rsidRPr="00F12A91" w:rsidRDefault="00F60963" w:rsidP="00F12A9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2A91">
        <w:rPr>
          <w:rFonts w:ascii="Arial" w:hAnsi="Arial" w:cs="Arial"/>
          <w:sz w:val="24"/>
          <w:szCs w:val="24"/>
        </w:rPr>
        <w:t>Bahan evaluasi akuntabilitas kinerja bagi pihak yang membutuhkan;</w:t>
      </w:r>
    </w:p>
    <w:p w:rsidR="00F60963" w:rsidRPr="00F12A91" w:rsidRDefault="00F60963" w:rsidP="00F12A9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2A91">
        <w:rPr>
          <w:rFonts w:ascii="Arial" w:hAnsi="Arial" w:cs="Arial"/>
          <w:sz w:val="24"/>
          <w:szCs w:val="24"/>
        </w:rPr>
        <w:t>Penyempurnaan dokumen perencanaan periode yang akan datang;</w:t>
      </w:r>
    </w:p>
    <w:p w:rsidR="00F60963" w:rsidRPr="00F12A91" w:rsidRDefault="00F60963" w:rsidP="00F12A9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2A91">
        <w:rPr>
          <w:rFonts w:ascii="Arial" w:hAnsi="Arial" w:cs="Arial"/>
          <w:sz w:val="24"/>
          <w:szCs w:val="24"/>
        </w:rPr>
        <w:t>Penyempurnaan pelaksanaan program dan kegiatan yang akan datang;</w:t>
      </w:r>
    </w:p>
    <w:p w:rsidR="00F60963" w:rsidRPr="00F12A91" w:rsidRDefault="00F60963" w:rsidP="00F12A9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2A91">
        <w:rPr>
          <w:rFonts w:ascii="Arial" w:hAnsi="Arial" w:cs="Arial"/>
          <w:sz w:val="24"/>
          <w:szCs w:val="24"/>
        </w:rPr>
        <w:t>Penyempurnaan berbagai kebijakan yang diperlukan;</w:t>
      </w:r>
    </w:p>
    <w:p w:rsidR="00F12A91" w:rsidRDefault="00F12A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12A91" w:rsidRPr="00876168" w:rsidRDefault="00876168" w:rsidP="00BA69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6168">
        <w:rPr>
          <w:rFonts w:ascii="Arial" w:hAnsi="Arial" w:cs="Arial"/>
          <w:b/>
          <w:bCs/>
          <w:sz w:val="24"/>
          <w:szCs w:val="24"/>
        </w:rPr>
        <w:lastRenderedPageBreak/>
        <w:t>SISTEMATIKA</w:t>
      </w:r>
    </w:p>
    <w:p w:rsidR="00F12A91" w:rsidRPr="00876168" w:rsidRDefault="00F12A91" w:rsidP="00BA69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6168">
        <w:rPr>
          <w:rFonts w:ascii="Arial" w:hAnsi="Arial" w:cs="Arial"/>
          <w:b/>
          <w:bCs/>
          <w:sz w:val="24"/>
          <w:szCs w:val="24"/>
        </w:rPr>
        <w:t>LAPORAN AKUNTABILITAS KINERJA INSTANSI PEMERINTAH</w:t>
      </w:r>
    </w:p>
    <w:p w:rsidR="00876168" w:rsidRDefault="00876168" w:rsidP="00BA69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BA69DF" w:rsidRDefault="00BA69DF" w:rsidP="00BA69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F12A91" w:rsidRPr="00876168" w:rsidRDefault="00F12A91" w:rsidP="008761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76168">
        <w:rPr>
          <w:rFonts w:ascii="Arial" w:hAnsi="Arial" w:cs="Arial"/>
          <w:bCs/>
          <w:sz w:val="24"/>
          <w:szCs w:val="24"/>
        </w:rPr>
        <w:t>Executive summary (Ikhtisar Eksekutif)</w:t>
      </w:r>
    </w:p>
    <w:p w:rsidR="00F12A91" w:rsidRPr="00876168" w:rsidRDefault="00F12A91" w:rsidP="008761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76168">
        <w:rPr>
          <w:rFonts w:ascii="Arial" w:hAnsi="Arial" w:cs="Arial"/>
          <w:bCs/>
          <w:sz w:val="24"/>
          <w:szCs w:val="24"/>
        </w:rPr>
        <w:t>Bab I Pendahuluan</w:t>
      </w:r>
    </w:p>
    <w:p w:rsidR="00F12A91" w:rsidRPr="00876168" w:rsidRDefault="00F12A91" w:rsidP="0087616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76168">
        <w:rPr>
          <w:rFonts w:ascii="Arial" w:hAnsi="Arial" w:cs="Arial"/>
          <w:bCs/>
          <w:i/>
          <w:iCs/>
          <w:sz w:val="24"/>
          <w:szCs w:val="24"/>
        </w:rPr>
        <w:t>Dalam bab ini diuraikan mengenai gambaran umum organisasi yang</w:t>
      </w:r>
      <w:r w:rsidR="00876168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876168">
        <w:rPr>
          <w:rFonts w:ascii="Arial" w:hAnsi="Arial" w:cs="Arial"/>
          <w:bCs/>
          <w:i/>
          <w:iCs/>
          <w:sz w:val="24"/>
          <w:szCs w:val="24"/>
        </w:rPr>
        <w:t>melaporkan dan sekilas pengantar lainnya.</w:t>
      </w:r>
    </w:p>
    <w:p w:rsidR="00F12A91" w:rsidRPr="00876168" w:rsidRDefault="00F12A91" w:rsidP="008761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76168">
        <w:rPr>
          <w:rFonts w:ascii="Arial" w:hAnsi="Arial" w:cs="Arial"/>
          <w:bCs/>
          <w:sz w:val="24"/>
          <w:szCs w:val="24"/>
        </w:rPr>
        <w:t>Bab II Perencanaan dan Perjanjian Kinerja</w:t>
      </w:r>
    </w:p>
    <w:p w:rsidR="00F12A91" w:rsidRPr="00876168" w:rsidRDefault="00F12A91" w:rsidP="0087616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76168">
        <w:rPr>
          <w:rFonts w:ascii="Arial" w:hAnsi="Arial" w:cs="Arial"/>
          <w:bCs/>
          <w:i/>
          <w:iCs/>
          <w:sz w:val="24"/>
          <w:szCs w:val="24"/>
        </w:rPr>
        <w:t>Dalam bab ini diikhtisarkan beberapa hal penting dalam perencanaan dan</w:t>
      </w:r>
      <w:r w:rsidR="00876168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876168">
        <w:rPr>
          <w:rFonts w:ascii="Arial" w:hAnsi="Arial" w:cs="Arial"/>
          <w:bCs/>
          <w:i/>
          <w:iCs/>
          <w:sz w:val="24"/>
          <w:szCs w:val="24"/>
        </w:rPr>
        <w:t>perjanjian kinerja (dokumen penetapan kinerja).</w:t>
      </w:r>
    </w:p>
    <w:p w:rsidR="00F12A91" w:rsidRPr="00876168" w:rsidRDefault="00F12A91" w:rsidP="008761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76168">
        <w:rPr>
          <w:rFonts w:ascii="Arial" w:hAnsi="Arial" w:cs="Arial"/>
          <w:bCs/>
          <w:sz w:val="24"/>
          <w:szCs w:val="24"/>
        </w:rPr>
        <w:t>Bab III Akuntabilitas Kinerja.....</w:t>
      </w:r>
    </w:p>
    <w:p w:rsidR="00F12A91" w:rsidRPr="00876168" w:rsidRDefault="00F12A91" w:rsidP="0087616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76168">
        <w:rPr>
          <w:rFonts w:ascii="Arial" w:hAnsi="Arial" w:cs="Arial"/>
          <w:bCs/>
          <w:i/>
          <w:iCs/>
          <w:sz w:val="24"/>
          <w:szCs w:val="24"/>
        </w:rPr>
        <w:t>Dalam bab ini diuraikan pencapaian sasaran-sasaran organisasi pelapor,</w:t>
      </w:r>
      <w:r w:rsidR="00876168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876168">
        <w:rPr>
          <w:rFonts w:ascii="Arial" w:hAnsi="Arial" w:cs="Arial"/>
          <w:bCs/>
          <w:i/>
          <w:iCs/>
          <w:sz w:val="24"/>
          <w:szCs w:val="24"/>
        </w:rPr>
        <w:t>dengan pengungkapan dan penyajian dari hasil pengukuran kinerja.</w:t>
      </w:r>
    </w:p>
    <w:p w:rsidR="00F12A91" w:rsidRPr="00876168" w:rsidRDefault="00F12A91" w:rsidP="008761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76168">
        <w:rPr>
          <w:rFonts w:ascii="Arial" w:hAnsi="Arial" w:cs="Arial"/>
          <w:bCs/>
          <w:sz w:val="24"/>
          <w:szCs w:val="24"/>
        </w:rPr>
        <w:t>Bab IV Penutup</w:t>
      </w:r>
    </w:p>
    <w:p w:rsidR="00F60963" w:rsidRPr="00876168" w:rsidRDefault="00F12A91" w:rsidP="008761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6168">
        <w:rPr>
          <w:rFonts w:ascii="Arial" w:hAnsi="Arial" w:cs="Arial"/>
          <w:bCs/>
          <w:sz w:val="24"/>
          <w:szCs w:val="24"/>
        </w:rPr>
        <w:t>Lampiran-lampiran</w:t>
      </w:r>
    </w:p>
    <w:sectPr w:rsidR="00F60963" w:rsidRPr="00876168" w:rsidSect="00F12A91">
      <w:pgSz w:w="12191" w:h="18711" w:code="9"/>
      <w:pgMar w:top="1701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1C6"/>
    <w:multiLevelType w:val="hybridMultilevel"/>
    <w:tmpl w:val="A8B4757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A3312"/>
    <w:multiLevelType w:val="hybridMultilevel"/>
    <w:tmpl w:val="DF4038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C5C69"/>
    <w:multiLevelType w:val="hybridMultilevel"/>
    <w:tmpl w:val="CCF68B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80D54"/>
    <w:multiLevelType w:val="hybridMultilevel"/>
    <w:tmpl w:val="135C0D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E70F3"/>
    <w:multiLevelType w:val="hybridMultilevel"/>
    <w:tmpl w:val="E0E0AE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963"/>
    <w:rsid w:val="00064BC6"/>
    <w:rsid w:val="00876168"/>
    <w:rsid w:val="009B6EF1"/>
    <w:rsid w:val="00BA69DF"/>
    <w:rsid w:val="00EC77E8"/>
    <w:rsid w:val="00F12A91"/>
    <w:rsid w:val="00F363BF"/>
    <w:rsid w:val="00F6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2014-05-22T09:28:00Z</cp:lastPrinted>
  <dcterms:created xsi:type="dcterms:W3CDTF">2014-05-22T09:04:00Z</dcterms:created>
  <dcterms:modified xsi:type="dcterms:W3CDTF">2014-05-22T09:54:00Z</dcterms:modified>
</cp:coreProperties>
</file>